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0A37501D" w14:textId="463A56D5" w:rsidR="009B6F95" w:rsidRPr="00C803F3" w:rsidRDefault="00303C3E" w:rsidP="00303C3E">
          <w:pPr>
            <w:pStyle w:val="Title1"/>
          </w:pPr>
          <w:r>
            <w:t>Public affairs and communications work</w:t>
          </w:r>
        </w:p>
      </w:sdtContent>
    </w:sdt>
    <w:bookmarkEnd w:id="0" w:displacedByCustomXml="prev"/>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3A05620B" w14:textId="33184C78" w:rsidR="002B2F73" w:rsidRDefault="00303C3E" w:rsidP="009E083C">
      <w:pPr>
        <w:ind w:left="0" w:firstLine="0"/>
      </w:pPr>
      <w:r>
        <w:t xml:space="preserve">An update on the LGA’s lobbying and communications work.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3B7B1F58" w14:textId="692058A7" w:rsidR="002F554D" w:rsidRDefault="000F69FB" w:rsidP="00B84F31">
                                <w:pPr>
                                  <w:ind w:left="0" w:firstLine="0"/>
                                  <w:rPr>
                                    <w:rStyle w:val="Style6"/>
                                  </w:rPr>
                                </w:pPr>
                                <w:r w:rsidRPr="00C803F3">
                                  <w:rPr>
                                    <w:rStyle w:val="Style6"/>
                                  </w:rPr>
                                  <w:t>Recommendations</w:t>
                                </w:r>
                              </w:p>
                              <w:p w14:paraId="182BD3E0" w14:textId="348245C0" w:rsidR="000F69FB" w:rsidRPr="00A627DD" w:rsidRDefault="005B1FEF" w:rsidP="00B84F31">
                                <w:pPr>
                                  <w:ind w:left="0" w:firstLine="0"/>
                                </w:pPr>
                                <w:r>
                                  <w:t>That the Board notes the report and offers recommendations on taking our lobbying work forward.</w:t>
                                </w:r>
                              </w:p>
                            </w:sdtContent>
                          </w:sdt>
                          <w:sdt>
                            <w:sdtPr>
                              <w:rPr>
                                <w:rStyle w:val="Style6"/>
                              </w:rPr>
                              <w:alias w:val="Action/s"/>
                              <w:tag w:val="Action/s"/>
                              <w:id w:val="450136090"/>
                              <w:placeholder>
                                <w:docPart w:val="4C499AE49C384886852D41D8A26DD107"/>
                              </w:placeholder>
                            </w:sdtPr>
                            <w:sdtEndPr>
                              <w:rPr>
                                <w:rStyle w:val="Style6"/>
                              </w:rPr>
                            </w:sdtEndPr>
                            <w:sdtContent>
                              <w:p w14:paraId="083B38C4" w14:textId="18F5E120" w:rsidR="002F554D" w:rsidRDefault="000F69FB" w:rsidP="00B84F31">
                                <w:pPr>
                                  <w:ind w:left="0" w:firstLine="0"/>
                                  <w:rPr>
                                    <w:rStyle w:val="Style6"/>
                                  </w:rPr>
                                </w:pPr>
                                <w:r w:rsidRPr="00C803F3">
                                  <w:rPr>
                                    <w:rStyle w:val="Style6"/>
                                  </w:rPr>
                                  <w:t>Actions</w:t>
                                </w:r>
                              </w:p>
                              <w:p w14:paraId="77241838" w14:textId="000A28CC" w:rsidR="000F69FB" w:rsidRPr="00A627DD" w:rsidRDefault="005B1FEF" w:rsidP="00B84F31">
                                <w:pPr>
                                  <w:ind w:left="0" w:firstLine="0"/>
                                </w:pPr>
                                <w:r>
                                  <w:t>Officers will identify further opportunities to engage with parliamentarians, including through relevant All-Party Parliamentary Groups.</w:t>
                                </w:r>
                              </w:p>
                            </w:sdtContent>
                          </w:sdt>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3B7B1F58" w14:textId="692058A7" w:rsidR="002F554D" w:rsidRDefault="000F69FB" w:rsidP="00B84F31">
                          <w:pPr>
                            <w:ind w:left="0" w:firstLine="0"/>
                            <w:rPr>
                              <w:rStyle w:val="Style6"/>
                            </w:rPr>
                          </w:pPr>
                          <w:r w:rsidRPr="00C803F3">
                            <w:rPr>
                              <w:rStyle w:val="Style6"/>
                            </w:rPr>
                            <w:t>Recommendations</w:t>
                          </w:r>
                        </w:p>
                        <w:p w14:paraId="182BD3E0" w14:textId="348245C0" w:rsidR="000F69FB" w:rsidRPr="00A627DD" w:rsidRDefault="005B1FEF" w:rsidP="00B84F31">
                          <w:pPr>
                            <w:ind w:left="0" w:firstLine="0"/>
                          </w:pPr>
                          <w:r>
                            <w:t>That the Board notes the report and offers recommendations on taking our lobbying work forward.</w:t>
                          </w:r>
                        </w:p>
                      </w:sdtContent>
                    </w:sdt>
                    <w:sdt>
                      <w:sdtPr>
                        <w:rPr>
                          <w:rStyle w:val="Style6"/>
                        </w:rPr>
                        <w:alias w:val="Action/s"/>
                        <w:tag w:val="Action/s"/>
                        <w:id w:val="450136090"/>
                        <w:placeholder>
                          <w:docPart w:val="4C499AE49C384886852D41D8A26DD107"/>
                        </w:placeholder>
                      </w:sdtPr>
                      <w:sdtEndPr>
                        <w:rPr>
                          <w:rStyle w:val="Style6"/>
                        </w:rPr>
                      </w:sdtEndPr>
                      <w:sdtContent>
                        <w:p w14:paraId="083B38C4" w14:textId="18F5E120" w:rsidR="002F554D" w:rsidRDefault="000F69FB" w:rsidP="00B84F31">
                          <w:pPr>
                            <w:ind w:left="0" w:firstLine="0"/>
                            <w:rPr>
                              <w:rStyle w:val="Style6"/>
                            </w:rPr>
                          </w:pPr>
                          <w:r w:rsidRPr="00C803F3">
                            <w:rPr>
                              <w:rStyle w:val="Style6"/>
                            </w:rPr>
                            <w:t>Actions</w:t>
                          </w:r>
                        </w:p>
                        <w:p w14:paraId="77241838" w14:textId="000A28CC" w:rsidR="000F69FB" w:rsidRPr="00A627DD" w:rsidRDefault="005B1FEF" w:rsidP="00B84F31">
                          <w:pPr>
                            <w:ind w:left="0" w:firstLine="0"/>
                          </w:pPr>
                          <w:r>
                            <w:t>Officers will identify further opportunities to engage with parliamentarians, including through relevant All-Party Parliamentary Groups.</w:t>
                          </w:r>
                        </w:p>
                      </w:sdtContent>
                    </w:sdt>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7CC9D7F8" w:rsidR="00986E7B" w:rsidRPr="00C803F3" w:rsidRDefault="00417E44"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303C3E">
            <w:t>Laura Johnson</w:t>
          </w:r>
        </w:sdtContent>
      </w:sdt>
    </w:p>
    <w:p w14:paraId="0A0E0022" w14:textId="0202252E" w:rsidR="00986E7B" w:rsidRDefault="00417E44"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303C3E">
            <w:t>Public Affairs Support Officer</w:t>
          </w:r>
        </w:sdtContent>
      </w:sdt>
    </w:p>
    <w:p w14:paraId="682BCE18" w14:textId="34779CDA" w:rsidR="00986E7B" w:rsidRDefault="00417E44"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303C3E">
            <w:t>07412561955</w:t>
          </w:r>
        </w:sdtContent>
      </w:sdt>
      <w:r w:rsidR="00986E7B" w:rsidRPr="00B5377C">
        <w:t xml:space="preserve"> </w:t>
      </w:r>
    </w:p>
    <w:p w14:paraId="18EE61F5" w14:textId="6551D277" w:rsidR="00986E7B" w:rsidRDefault="00417E44"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303C3E">
            <w:t>laura.johnson@local.gov.uk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6BC91E3A" w:rsidR="009B6F95" w:rsidRDefault="009B6F95"/>
    <w:p w14:paraId="1D997868" w14:textId="23ACDF76" w:rsidR="00303C3E" w:rsidRDefault="00303C3E"/>
    <w:p w14:paraId="3A0575C1" w14:textId="7E833651" w:rsidR="00303C3E" w:rsidRDefault="00303C3E"/>
    <w:p w14:paraId="0AC7AD07" w14:textId="47220EE8" w:rsidR="00303C3E" w:rsidRDefault="00303C3E"/>
    <w:p w14:paraId="00A2B8D8" w14:textId="77777777" w:rsidR="00303C3E" w:rsidRPr="00C803F3" w:rsidRDefault="00303C3E"/>
    <w:p w14:paraId="67C19829" w14:textId="1B510CDE" w:rsidR="003145AE" w:rsidRDefault="00303C3E" w:rsidP="00955F59">
      <w:pPr>
        <w:pStyle w:val="Title1"/>
      </w:pPr>
      <w:r>
        <w:lastRenderedPageBreak/>
        <w:t xml:space="preserve">Public affairs work </w:t>
      </w:r>
    </w:p>
    <w:p w14:paraId="31DF6434" w14:textId="77777777" w:rsidR="002F554D" w:rsidRPr="002F554D" w:rsidRDefault="002F554D" w:rsidP="002F554D">
      <w:pPr>
        <w:pStyle w:val="ListParagraph"/>
        <w:numPr>
          <w:ilvl w:val="0"/>
          <w:numId w:val="0"/>
        </w:numPr>
        <w:spacing w:after="0"/>
        <w:ind w:left="720"/>
      </w:pPr>
    </w:p>
    <w:p w14:paraId="3D0619C5" w14:textId="77777777" w:rsidR="002F554D" w:rsidRDefault="002F554D" w:rsidP="002F554D">
      <w:pPr>
        <w:ind w:left="0" w:firstLine="0"/>
        <w:rPr>
          <w:b/>
          <w:bCs/>
        </w:rPr>
      </w:pPr>
      <w:r>
        <w:rPr>
          <w:b/>
          <w:bCs/>
        </w:rPr>
        <w:t xml:space="preserve">Select Committees </w:t>
      </w:r>
    </w:p>
    <w:p w14:paraId="2E177010" w14:textId="77777777" w:rsidR="002F554D" w:rsidRDefault="002F554D" w:rsidP="002F554D">
      <w:pPr>
        <w:pStyle w:val="ListParagraph"/>
        <w:numPr>
          <w:ilvl w:val="0"/>
          <w:numId w:val="6"/>
        </w:numPr>
      </w:pPr>
      <w:r>
        <w:t xml:space="preserve">We submitted written evidence to the </w:t>
      </w:r>
      <w:hyperlink r:id="rId10" w:history="1">
        <w:r w:rsidRPr="00DB5B43">
          <w:rPr>
            <w:rStyle w:val="Hyperlink"/>
          </w:rPr>
          <w:t>Digital, Culture, Media and Sport Committee inquiry on sport in our communities</w:t>
        </w:r>
      </w:hyperlink>
      <w:r>
        <w:t>. In our evidence, we highlighted local government’s role in supporting and maintaining sports facilities and leisure centres and the importance of central government investing in these ageing facilities so those disadvantaged communities who need the infrastructure most continue to have access. We also stressed the importance of physical activity on mental and physical health, and how councils are integral</w:t>
      </w:r>
      <w:r w:rsidRPr="00DB5B43">
        <w:rPr>
          <w:rFonts w:cs="Arial"/>
        </w:rPr>
        <w:t xml:space="preserve"> </w:t>
      </w:r>
      <w:r>
        <w:rPr>
          <w:rFonts w:cs="Arial"/>
        </w:rPr>
        <w:t>in rebuilding the health of the nation</w:t>
      </w:r>
      <w:r>
        <w:t>.</w:t>
      </w:r>
    </w:p>
    <w:p w14:paraId="5432D2F4" w14:textId="77777777" w:rsidR="002F554D" w:rsidRDefault="002F554D" w:rsidP="002F554D">
      <w:pPr>
        <w:pStyle w:val="ListParagraph"/>
        <w:numPr>
          <w:ilvl w:val="0"/>
          <w:numId w:val="0"/>
        </w:numPr>
        <w:ind w:left="720"/>
      </w:pPr>
    </w:p>
    <w:p w14:paraId="4FDC32FF" w14:textId="1BDE9724" w:rsidR="002F554D" w:rsidRPr="002F554D" w:rsidRDefault="002F554D" w:rsidP="002F554D">
      <w:pPr>
        <w:pStyle w:val="ListParagraph"/>
        <w:numPr>
          <w:ilvl w:val="0"/>
          <w:numId w:val="6"/>
        </w:numPr>
      </w:pPr>
      <w:r>
        <w:t xml:space="preserve">We have been called to give oral evidence to the </w:t>
      </w:r>
      <w:hyperlink r:id="rId11" w:history="1">
        <w:r w:rsidRPr="00DB5B43">
          <w:rPr>
            <w:rStyle w:val="Hyperlink"/>
          </w:rPr>
          <w:t>House of Lords Committee on the National Plan for Sport and Recreation</w:t>
        </w:r>
      </w:hyperlink>
      <w:r>
        <w:t xml:space="preserve">. The Board’s Chair, Cllr Gerald Vernon-Jackson, will be giving evidence to the Committee on Wednesday 16 November at 4.30pm. We are waiting to hear the focus of the </w:t>
      </w:r>
      <w:proofErr w:type="gramStart"/>
      <w:r>
        <w:t>session, and</w:t>
      </w:r>
      <w:proofErr w:type="gramEnd"/>
      <w:r>
        <w:t xml:space="preserve"> will update the Board in the new year when the session has taken place.  </w:t>
      </w:r>
    </w:p>
    <w:p w14:paraId="60E58B7B" w14:textId="253101A2" w:rsidR="003145AE" w:rsidRPr="002F554D" w:rsidRDefault="003145AE" w:rsidP="002F554D">
      <w:pPr>
        <w:rPr>
          <w:b/>
          <w:bCs/>
          <w:sz w:val="24"/>
          <w:szCs w:val="24"/>
        </w:rPr>
      </w:pPr>
      <w:r w:rsidRPr="003145AE">
        <w:rPr>
          <w:b/>
          <w:bCs/>
          <w:sz w:val="24"/>
          <w:szCs w:val="24"/>
        </w:rPr>
        <w:t>Debates</w:t>
      </w:r>
      <w:r>
        <w:rPr>
          <w:b/>
          <w:bCs/>
          <w:sz w:val="24"/>
          <w:szCs w:val="24"/>
        </w:rPr>
        <w:t xml:space="preserve"> and oral questions </w:t>
      </w:r>
    </w:p>
    <w:p w14:paraId="59A463E9" w14:textId="6BF4BDAB" w:rsidR="003145AE" w:rsidRDefault="00417E44" w:rsidP="005B1FEF">
      <w:pPr>
        <w:pStyle w:val="ListParagraph"/>
        <w:numPr>
          <w:ilvl w:val="0"/>
          <w:numId w:val="6"/>
        </w:numPr>
      </w:pPr>
      <w:hyperlink r:id="rId12" w:history="1">
        <w:r w:rsidR="00303C3E" w:rsidRPr="003145AE">
          <w:rPr>
            <w:rStyle w:val="Hyperlink"/>
          </w:rPr>
          <w:t xml:space="preserve">Briefed </w:t>
        </w:r>
        <w:r w:rsidR="003145AE" w:rsidRPr="003145AE">
          <w:rPr>
            <w:rStyle w:val="Hyperlink"/>
          </w:rPr>
          <w:t>MPs ahead of a Westminster Hall debate on COVID-19 restrictions on gyms and sport</w:t>
        </w:r>
      </w:hyperlink>
      <w:r w:rsidR="003145AE">
        <w:t xml:space="preserve">. In the debate, </w:t>
      </w:r>
      <w:r w:rsidR="003145AE" w:rsidRPr="003145AE">
        <w:t xml:space="preserve">In the debate, </w:t>
      </w:r>
      <w:hyperlink r:id="rId13" w:history="1">
        <w:r w:rsidR="003145AE" w:rsidRPr="003145AE">
          <w:rPr>
            <w:rStyle w:val="Hyperlink"/>
          </w:rPr>
          <w:t xml:space="preserve">MPs </w:t>
        </w:r>
        <w:proofErr w:type="spellStart"/>
        <w:r w:rsidR="003145AE" w:rsidRPr="003145AE">
          <w:rPr>
            <w:rStyle w:val="Hyperlink"/>
          </w:rPr>
          <w:t>recongised</w:t>
        </w:r>
        <w:proofErr w:type="spellEnd"/>
        <w:r w:rsidR="003145AE" w:rsidRPr="003145AE">
          <w:rPr>
            <w:rStyle w:val="Hyperlink"/>
          </w:rPr>
          <w:t xml:space="preserve"> the importance of gyms and leisure centres on mental and physical health</w:t>
        </w:r>
      </w:hyperlink>
      <w:r w:rsidR="003145AE" w:rsidRPr="003145AE">
        <w:t xml:space="preserve">. LGA Vice-President Catherine </w:t>
      </w:r>
      <w:proofErr w:type="spellStart"/>
      <w:r w:rsidR="003145AE" w:rsidRPr="003145AE">
        <w:t>Mckinnell</w:t>
      </w:r>
      <w:proofErr w:type="spellEnd"/>
      <w:r w:rsidR="003145AE" w:rsidRPr="003145AE">
        <w:t xml:space="preserve"> MP (Labour, Newcastle Upon Tyne North) highlighted that while the £100 million for leisure centres is welcome, there are questions around whether councils will have the freedom to provide help where it is needed most. Responding to the debate, the Minister for Sport, Heritage and Tourism, Nigel Huddleston MP, paid tribute “to all the hard work carried out by sports’ governing bodies and clubs across the country to ensure that we were ready for the return of sport—from gyms, leisure centres and pools”.</w:t>
      </w:r>
    </w:p>
    <w:p w14:paraId="50A415E8" w14:textId="77777777" w:rsidR="003145AE" w:rsidRDefault="003145AE" w:rsidP="003145AE">
      <w:pPr>
        <w:pStyle w:val="ListParagraph"/>
        <w:numPr>
          <w:ilvl w:val="0"/>
          <w:numId w:val="0"/>
        </w:numPr>
        <w:ind w:left="360"/>
      </w:pPr>
    </w:p>
    <w:p w14:paraId="0BC64725" w14:textId="3EFCB8CF" w:rsidR="003145AE" w:rsidRDefault="00417E44" w:rsidP="005B1FEF">
      <w:pPr>
        <w:pStyle w:val="ListParagraph"/>
        <w:numPr>
          <w:ilvl w:val="0"/>
          <w:numId w:val="6"/>
        </w:numPr>
      </w:pPr>
      <w:hyperlink r:id="rId14" w:history="1">
        <w:r w:rsidR="003145AE" w:rsidRPr="003145AE">
          <w:rPr>
            <w:rStyle w:val="Hyperlink"/>
          </w:rPr>
          <w:t>Briefed MPs ahead of a debate on spending of DCMS on support measures for the DCMS sectors during and after the COVID-19 pandemic</w:t>
        </w:r>
      </w:hyperlink>
      <w:r w:rsidR="003145AE">
        <w:t>. In the debate, DCMS Select Committee member Damian Hinds MP (Conservative, East Hampshire) highlighted the work of h</w:t>
      </w:r>
      <w:r w:rsidR="00955F59">
        <w:t xml:space="preserve">is council supporting local cultural and sporting assets, including </w:t>
      </w:r>
      <w:proofErr w:type="spellStart"/>
      <w:r w:rsidR="00955F59" w:rsidRPr="00955F59">
        <w:t>Grayshott</w:t>
      </w:r>
      <w:proofErr w:type="spellEnd"/>
      <w:r w:rsidR="00955F59" w:rsidRPr="00955F59">
        <w:t xml:space="preserve"> Concerts, the Phoenix theatre and Petersfield rugby club</w:t>
      </w:r>
      <w:r w:rsidR="00955F59">
        <w:t>.</w:t>
      </w:r>
    </w:p>
    <w:p w14:paraId="4A65EE72" w14:textId="77777777" w:rsidR="00955F59" w:rsidRDefault="00955F59" w:rsidP="00955F59">
      <w:pPr>
        <w:pStyle w:val="ListParagraph"/>
        <w:numPr>
          <w:ilvl w:val="0"/>
          <w:numId w:val="0"/>
        </w:numPr>
        <w:ind w:left="360"/>
      </w:pPr>
    </w:p>
    <w:p w14:paraId="004AA343" w14:textId="38B5743D" w:rsidR="00955F59" w:rsidRDefault="00DB5B43" w:rsidP="005B1FEF">
      <w:pPr>
        <w:pStyle w:val="ListParagraph"/>
        <w:numPr>
          <w:ilvl w:val="0"/>
          <w:numId w:val="6"/>
        </w:numPr>
      </w:pPr>
      <w:r>
        <w:t xml:space="preserve">We briefed MPs ahead of a debate </w:t>
      </w:r>
      <w:r w:rsidR="00FE2F8A">
        <w:t xml:space="preserve">on </w:t>
      </w:r>
      <w:r w:rsidR="00FE2F8A" w:rsidRPr="00FE2F8A">
        <w:t>the contribution of theatres, live music venues and other cultural attractions to the local economy.</w:t>
      </w:r>
      <w:r w:rsidR="00FE2F8A">
        <w:t xml:space="preserve"> LGA Vice-President, Andrew </w:t>
      </w:r>
      <w:proofErr w:type="spellStart"/>
      <w:r w:rsidR="00FE2F8A">
        <w:t>Lewer</w:t>
      </w:r>
      <w:proofErr w:type="spellEnd"/>
      <w:r w:rsidR="00FE2F8A">
        <w:t xml:space="preserve"> MP (Conservative, Northampton South) </w:t>
      </w:r>
      <w:hyperlink r:id="rId15" w:anchor="contribution-7368C157-C959-4A77-BC4D-87CB81591444" w:history="1">
        <w:r w:rsidR="00FE2F8A" w:rsidRPr="00FE2F8A">
          <w:rPr>
            <w:rStyle w:val="Hyperlink"/>
          </w:rPr>
          <w:t>quoted our briefing and called on the Government to “adopt a place-based approach to recovery</w:t>
        </w:r>
      </w:hyperlink>
      <w:r w:rsidR="00FE2F8A" w:rsidRPr="00FE2F8A">
        <w:t xml:space="preserve"> by ensuring that councils are at the table for discussions</w:t>
      </w:r>
      <w:r w:rsidR="00FE2F8A">
        <w:t>”. He added that c</w:t>
      </w:r>
      <w:r w:rsidR="00FE2F8A" w:rsidRPr="00FE2F8A">
        <w:t>ouncils are one of the biggest investors in cultural activity, spending around £1.1 billion a year, so they should be part of future discussions.</w:t>
      </w:r>
    </w:p>
    <w:p w14:paraId="022FDAFD" w14:textId="77777777" w:rsidR="000D0D81" w:rsidRDefault="000D0D81" w:rsidP="002F554D">
      <w:pPr>
        <w:ind w:left="360" w:hanging="360"/>
        <w:rPr>
          <w:b/>
          <w:bCs/>
        </w:rPr>
      </w:pPr>
    </w:p>
    <w:p w14:paraId="29611E26" w14:textId="3BBDFA15" w:rsidR="002F554D" w:rsidRDefault="002F554D" w:rsidP="002F554D">
      <w:pPr>
        <w:ind w:left="360" w:hanging="360"/>
        <w:rPr>
          <w:b/>
          <w:bCs/>
        </w:rPr>
      </w:pPr>
      <w:r>
        <w:rPr>
          <w:b/>
          <w:bCs/>
        </w:rPr>
        <w:lastRenderedPageBreak/>
        <w:t>Other</w:t>
      </w:r>
    </w:p>
    <w:p w14:paraId="18091FE5" w14:textId="1DEBCCD4" w:rsidR="002F554D" w:rsidRPr="005B1FEF" w:rsidRDefault="002F554D" w:rsidP="005B1FEF">
      <w:pPr>
        <w:pStyle w:val="ListParagraph"/>
        <w:numPr>
          <w:ilvl w:val="0"/>
          <w:numId w:val="6"/>
        </w:numPr>
        <w:spacing w:after="0" w:line="240" w:lineRule="auto"/>
        <w:rPr>
          <w:rFonts w:eastAsia="Times New Roman" w:cs="Arial"/>
        </w:rPr>
      </w:pPr>
      <w:r w:rsidRPr="005B1FEF">
        <w:rPr>
          <w:rFonts w:eastAsia="Times New Roman" w:cs="Arial"/>
        </w:rPr>
        <w:t xml:space="preserve">The Chairman, Cllr James Jamieson, and Cllr Brigid Jones, member of the LGA’s Culture, Tourism and Sport Board, took part in a Devolution APPG meeting on fiscal devolution, where the idea of a Tourism Levy was discussed. (Full details of this meeting can be found at the bottom of this page: </w:t>
      </w:r>
      <w:hyperlink r:id="rId16" w:history="1">
        <w:r w:rsidRPr="005B1FEF">
          <w:rPr>
            <w:rStyle w:val="Hyperlink"/>
            <w:rFonts w:eastAsia="Times New Roman" w:cs="Arial"/>
          </w:rPr>
          <w:t>https://connectpa.co.uk/devolution-appg/</w:t>
        </w:r>
      </w:hyperlink>
      <w:r w:rsidRPr="005B1FEF">
        <w:rPr>
          <w:rFonts w:eastAsia="Times New Roman" w:cs="Arial"/>
        </w:rPr>
        <w:t>)</w:t>
      </w:r>
    </w:p>
    <w:p w14:paraId="3EE8924B" w14:textId="77777777" w:rsidR="002F554D" w:rsidRPr="002F554D" w:rsidRDefault="002F554D" w:rsidP="002F554D">
      <w:pPr>
        <w:ind w:left="360" w:hanging="360"/>
        <w:rPr>
          <w:b/>
          <w:bCs/>
          <w:sz w:val="20"/>
          <w:szCs w:val="20"/>
        </w:rPr>
      </w:pPr>
    </w:p>
    <w:p w14:paraId="31D14F94" w14:textId="458E75F0" w:rsidR="002F554D" w:rsidRPr="005B1FEF" w:rsidRDefault="002F554D" w:rsidP="005B1FEF">
      <w:pPr>
        <w:pStyle w:val="ListParagraph"/>
        <w:numPr>
          <w:ilvl w:val="0"/>
          <w:numId w:val="6"/>
        </w:numPr>
        <w:spacing w:after="0" w:line="240" w:lineRule="auto"/>
        <w:rPr>
          <w:rFonts w:eastAsia="Times New Roman" w:cs="Arial"/>
        </w:rPr>
      </w:pPr>
      <w:r w:rsidRPr="005B1FEF">
        <w:rPr>
          <w:rFonts w:eastAsia="Times New Roman" w:cs="Arial"/>
        </w:rPr>
        <w:t>Briefed LGA Vice-President Catherine West MP (Labour, Hornsey and Wood Green) with our lines on the leisure sector, following a briefing call with Parliamentarians on the Comprehensive Spending Review (CSR).</w:t>
      </w:r>
    </w:p>
    <w:p w14:paraId="054F64B0" w14:textId="77777777" w:rsidR="002F554D" w:rsidRPr="002F554D" w:rsidRDefault="002F554D" w:rsidP="002F554D">
      <w:pPr>
        <w:pStyle w:val="ListParagraph"/>
        <w:numPr>
          <w:ilvl w:val="0"/>
          <w:numId w:val="0"/>
        </w:numPr>
        <w:spacing w:after="0" w:line="240" w:lineRule="auto"/>
        <w:ind w:left="720"/>
        <w:contextualSpacing w:val="0"/>
        <w:rPr>
          <w:rFonts w:eastAsia="Times New Roman" w:cs="Arial"/>
        </w:rPr>
      </w:pPr>
    </w:p>
    <w:p w14:paraId="0B6BE720" w14:textId="2C593855" w:rsidR="002F554D" w:rsidRPr="005B1FEF" w:rsidRDefault="005B1FEF" w:rsidP="002F554D">
      <w:pPr>
        <w:spacing w:after="0" w:line="240" w:lineRule="auto"/>
        <w:ind w:left="0" w:firstLine="0"/>
        <w:rPr>
          <w:rFonts w:eastAsia="Times New Roman" w:cs="Arial"/>
          <w:b/>
          <w:bCs/>
          <w:sz w:val="24"/>
          <w:szCs w:val="24"/>
        </w:rPr>
      </w:pPr>
      <w:r w:rsidRPr="005B1FEF">
        <w:rPr>
          <w:rFonts w:eastAsia="Times New Roman" w:cs="Arial"/>
          <w:b/>
          <w:bCs/>
          <w:sz w:val="24"/>
          <w:szCs w:val="24"/>
        </w:rPr>
        <w:t>Events</w:t>
      </w:r>
    </w:p>
    <w:p w14:paraId="037CEFD0" w14:textId="75D2ED97" w:rsidR="002F554D" w:rsidRDefault="002F554D" w:rsidP="002F554D"/>
    <w:p w14:paraId="3F652DA9" w14:textId="3BB183A3" w:rsidR="001C1D2B" w:rsidRDefault="005B1FEF" w:rsidP="005B1FEF">
      <w:pPr>
        <w:pStyle w:val="ListParagraph"/>
        <w:numPr>
          <w:ilvl w:val="0"/>
          <w:numId w:val="6"/>
        </w:numPr>
      </w:pPr>
      <w:r>
        <w:t>Cllr Vernon-Jackson chaired a joint event with the Football Foundation on ‘</w:t>
      </w:r>
      <w:hyperlink r:id="rId17" w:history="1">
        <w:r w:rsidRPr="005B1FEF">
          <w:rPr>
            <w:rStyle w:val="Hyperlink"/>
          </w:rPr>
          <w:t>Unlocking the power of football investment</w:t>
        </w:r>
      </w:hyperlink>
      <w:r>
        <w:t xml:space="preserve">’ on 19 November 2020. </w:t>
      </w:r>
      <w:r w:rsidR="001C1D2B">
        <w:t xml:space="preserve">The event marked the culmination of two years work by the Foundation to develop a </w:t>
      </w:r>
      <w:hyperlink r:id="rId18" w:history="1">
        <w:r w:rsidR="001C1D2B" w:rsidRPr="001C1D2B">
          <w:rPr>
            <w:rStyle w:val="Hyperlink"/>
          </w:rPr>
          <w:t>local football facilities plan</w:t>
        </w:r>
      </w:hyperlink>
      <w:r w:rsidR="001C1D2B">
        <w:t xml:space="preserve"> for every council area. These were published on the day, and the event explored how areas could access the £100 million being made available by the Foundation to deliver the plans, and the benefits of working in partnership to improve facilities.</w:t>
      </w:r>
    </w:p>
    <w:p w14:paraId="2DB60432" w14:textId="77777777" w:rsidR="001C1D2B" w:rsidRDefault="001C1D2B" w:rsidP="001C1D2B">
      <w:pPr>
        <w:pStyle w:val="ListParagraph"/>
        <w:numPr>
          <w:ilvl w:val="0"/>
          <w:numId w:val="0"/>
        </w:numPr>
        <w:ind w:left="720"/>
      </w:pPr>
    </w:p>
    <w:p w14:paraId="37F1BC75" w14:textId="0610857E" w:rsidR="005B1FEF" w:rsidRDefault="005B1FEF" w:rsidP="005B1FEF">
      <w:pPr>
        <w:pStyle w:val="ListParagraph"/>
        <w:numPr>
          <w:ilvl w:val="0"/>
          <w:numId w:val="6"/>
        </w:numPr>
      </w:pPr>
      <w:r>
        <w:t xml:space="preserve">Attended by 275 delegates, the event featured presentations from Gareth Southgate, Tim Hollingsworth, </w:t>
      </w:r>
      <w:r w:rsidR="001C1D2B">
        <w:t xml:space="preserve">Martin Glenn, </w:t>
      </w:r>
      <w:r>
        <w:t xml:space="preserve">Cheshire West and Chester Council, and Sunderland City Council.  </w:t>
      </w:r>
    </w:p>
    <w:p w14:paraId="232963EF" w14:textId="77777777" w:rsidR="001C1D2B" w:rsidRDefault="001C1D2B" w:rsidP="001C1D2B">
      <w:pPr>
        <w:pStyle w:val="ListParagraph"/>
        <w:numPr>
          <w:ilvl w:val="0"/>
          <w:numId w:val="0"/>
        </w:numPr>
        <w:ind w:left="360"/>
      </w:pPr>
    </w:p>
    <w:p w14:paraId="700FA492" w14:textId="08689F69" w:rsidR="001C1D2B" w:rsidRDefault="001C1D2B" w:rsidP="005B1FEF">
      <w:pPr>
        <w:pStyle w:val="ListParagraph"/>
        <w:numPr>
          <w:ilvl w:val="0"/>
          <w:numId w:val="6"/>
        </w:numPr>
      </w:pPr>
      <w:r>
        <w:t>The CTS team also supported delivery of the ‘</w:t>
      </w:r>
      <w:hyperlink r:id="rId19" w:history="1">
        <w:r w:rsidRPr="001C1D2B">
          <w:rPr>
            <w:rStyle w:val="Hyperlink"/>
          </w:rPr>
          <w:t>Irrecoverable losses on income generating contracts</w:t>
        </w:r>
      </w:hyperlink>
      <w:r>
        <w:t xml:space="preserve">’ event on 27 November. This briefed councils on the Government’s 75% income match promise, along with wider LGA work on supporting contracts. The CTS contribution focused on the issues relating to public leisure contracts. </w:t>
      </w:r>
    </w:p>
    <w:p w14:paraId="23220A77" w14:textId="77777777" w:rsidR="00E14D70" w:rsidRDefault="00E14D70" w:rsidP="00E14D70">
      <w:pPr>
        <w:pStyle w:val="ListParagraph"/>
        <w:numPr>
          <w:ilvl w:val="0"/>
          <w:numId w:val="0"/>
        </w:numPr>
        <w:ind w:left="360"/>
      </w:pPr>
    </w:p>
    <w:p w14:paraId="30B822F6" w14:textId="4ACD64B2" w:rsidR="00E14D70" w:rsidRPr="002F554D" w:rsidRDefault="00E14D70" w:rsidP="005B1FEF">
      <w:pPr>
        <w:pStyle w:val="ListParagraph"/>
        <w:numPr>
          <w:ilvl w:val="0"/>
          <w:numId w:val="6"/>
        </w:numPr>
      </w:pPr>
      <w:r>
        <w:t>The team has also delivered a range of improvement webinars as part of our contracts with Arts Council England and Sport England. These are covered in the separate improvement paper.</w:t>
      </w:r>
    </w:p>
    <w:p w14:paraId="53280FB8" w14:textId="5BBD72AF" w:rsidR="002F554D" w:rsidRDefault="00E14D70" w:rsidP="002F554D">
      <w:pPr>
        <w:rPr>
          <w:b/>
          <w:bCs/>
        </w:rPr>
      </w:pPr>
      <w:r w:rsidRPr="00E14D70">
        <w:rPr>
          <w:b/>
          <w:bCs/>
        </w:rPr>
        <w:t>Press and media</w:t>
      </w:r>
    </w:p>
    <w:p w14:paraId="0DE57939" w14:textId="00F0C9D8" w:rsidR="00E14D70" w:rsidRDefault="00E14D70" w:rsidP="00E14D70">
      <w:pPr>
        <w:pStyle w:val="ListParagraph"/>
        <w:numPr>
          <w:ilvl w:val="0"/>
          <w:numId w:val="6"/>
        </w:numPr>
      </w:pPr>
      <w:r>
        <w:t xml:space="preserve">Cllr Vernon-Jackson wrote two articles for the October edition of </w:t>
      </w:r>
      <w:r w:rsidRPr="00E14D70">
        <w:rPr>
          <w:i/>
          <w:iCs/>
        </w:rPr>
        <w:t>First</w:t>
      </w:r>
      <w:r>
        <w:t xml:space="preserve"> magazine:</w:t>
      </w:r>
    </w:p>
    <w:p w14:paraId="307C2436" w14:textId="77777777" w:rsidR="000D0D81" w:rsidRDefault="000D0D81" w:rsidP="000D0D81">
      <w:pPr>
        <w:pStyle w:val="ListParagraph"/>
        <w:numPr>
          <w:ilvl w:val="0"/>
          <w:numId w:val="0"/>
        </w:numPr>
        <w:ind w:left="360"/>
      </w:pPr>
    </w:p>
    <w:p w14:paraId="17ACEFC3" w14:textId="769F0898" w:rsidR="00E14D70" w:rsidRDefault="00417E44" w:rsidP="000D0D81">
      <w:pPr>
        <w:pStyle w:val="ListParagraph"/>
        <w:numPr>
          <w:ilvl w:val="1"/>
          <w:numId w:val="6"/>
        </w:numPr>
        <w:ind w:left="993" w:hanging="633"/>
      </w:pPr>
      <w:hyperlink r:id="rId20" w:history="1">
        <w:r w:rsidR="00E14D70" w:rsidRPr="00E14D70">
          <w:rPr>
            <w:rStyle w:val="Hyperlink"/>
          </w:rPr>
          <w:t>Just do it</w:t>
        </w:r>
      </w:hyperlink>
      <w:r w:rsidR="00E14D70">
        <w:t xml:space="preserve"> explored the key role of sport and physical activity in supporting and leading communities through Covid-19. </w:t>
      </w:r>
    </w:p>
    <w:p w14:paraId="3665C713" w14:textId="6DD1F5B8" w:rsidR="00E14D70" w:rsidRDefault="00417E44" w:rsidP="000D0D81">
      <w:pPr>
        <w:pStyle w:val="ListParagraph"/>
        <w:numPr>
          <w:ilvl w:val="1"/>
          <w:numId w:val="6"/>
        </w:numPr>
        <w:ind w:left="993" w:hanging="633"/>
      </w:pPr>
      <w:hyperlink r:id="rId21" w:history="1">
        <w:r w:rsidR="00E14D70" w:rsidRPr="00E14D70">
          <w:rPr>
            <w:rStyle w:val="Hyperlink"/>
          </w:rPr>
          <w:t>Supporting economic recovery</w:t>
        </w:r>
      </w:hyperlink>
      <w:r w:rsidR="00E14D70">
        <w:t xml:space="preserve"> explored the way in which libraries can support an economic recovery, though their CV writing and job clubs, business and intellectual property centres, and free internet access – which was recognised as an essential service during lockdown and granted an exemption to keep operating.</w:t>
      </w:r>
    </w:p>
    <w:p w14:paraId="2ACC7660" w14:textId="77777777" w:rsidR="00E14D70" w:rsidRDefault="00E14D70" w:rsidP="00E14D70">
      <w:pPr>
        <w:pStyle w:val="ListParagraph"/>
        <w:numPr>
          <w:ilvl w:val="0"/>
          <w:numId w:val="0"/>
        </w:numPr>
        <w:ind w:left="792"/>
      </w:pPr>
    </w:p>
    <w:p w14:paraId="387DF37A" w14:textId="0EB3F510" w:rsidR="00E14D70" w:rsidRDefault="00417E44" w:rsidP="000D0D81">
      <w:pPr>
        <w:pStyle w:val="ListParagraph"/>
        <w:numPr>
          <w:ilvl w:val="0"/>
          <w:numId w:val="6"/>
        </w:numPr>
      </w:pPr>
      <w:hyperlink r:id="rId22" w:history="1">
        <w:r w:rsidR="00E14D70" w:rsidRPr="00E14D70">
          <w:rPr>
            <w:rStyle w:val="Hyperlink"/>
          </w:rPr>
          <w:t>COVID-19 has devastated councils’ park services</w:t>
        </w:r>
      </w:hyperlink>
      <w:r w:rsidR="00E14D70">
        <w:t xml:space="preserve"> - </w:t>
      </w:r>
      <w:r w:rsidR="00E14D70" w:rsidRPr="00E14D70">
        <w:t>Parks proved to be a lifeline for local communities during the COVID-19 crisis but the pandemic has had a devastating impact on councils’ park services</w:t>
      </w:r>
      <w:r w:rsidR="00E14D70">
        <w:t>.</w:t>
      </w:r>
    </w:p>
    <w:p w14:paraId="28CD27B4" w14:textId="77777777" w:rsidR="000D0D81" w:rsidRPr="00E14D70" w:rsidRDefault="000D0D81" w:rsidP="000D0D81">
      <w:pPr>
        <w:pStyle w:val="ListParagraph"/>
        <w:numPr>
          <w:ilvl w:val="0"/>
          <w:numId w:val="0"/>
        </w:numPr>
        <w:ind w:left="360"/>
      </w:pPr>
      <w:bookmarkStart w:id="1" w:name="_GoBack"/>
      <w:bookmarkEnd w:id="1"/>
    </w:p>
    <w:p w14:paraId="1EA28070" w14:textId="4DD9ED71" w:rsidR="00E14D70" w:rsidRDefault="00417E44" w:rsidP="00E14D70">
      <w:pPr>
        <w:pStyle w:val="ListParagraph"/>
        <w:numPr>
          <w:ilvl w:val="0"/>
          <w:numId w:val="6"/>
        </w:numPr>
      </w:pPr>
      <w:hyperlink r:id="rId23" w:history="1">
        <w:r w:rsidR="00E14D70" w:rsidRPr="00E14D70">
          <w:rPr>
            <w:rStyle w:val="Hyperlink"/>
          </w:rPr>
          <w:t>Councils one of the top investors in culture, sport and leisure</w:t>
        </w:r>
      </w:hyperlink>
      <w:r w:rsidR="00E14D70">
        <w:t xml:space="preserve"> - </w:t>
      </w:r>
      <w:r w:rsidR="00E14D70" w:rsidRPr="00E14D70">
        <w:t>Councils remain one of the biggest investors in culture, sport and leisure - spending over £2 billion a year</w:t>
      </w:r>
      <w:r w:rsidR="00E14D70">
        <w:t>.</w:t>
      </w:r>
    </w:p>
    <w:p w14:paraId="385752E8" w14:textId="77777777" w:rsidR="00E14D70" w:rsidRDefault="00E14D70" w:rsidP="00E14D70">
      <w:pPr>
        <w:pStyle w:val="ListParagraph"/>
        <w:numPr>
          <w:ilvl w:val="0"/>
          <w:numId w:val="0"/>
        </w:numPr>
        <w:ind w:left="360"/>
      </w:pPr>
    </w:p>
    <w:p w14:paraId="7E3EA74A" w14:textId="73C68CA0" w:rsidR="00E14D70" w:rsidRPr="00E14D70" w:rsidRDefault="00417E44" w:rsidP="00E14D70">
      <w:pPr>
        <w:pStyle w:val="ListParagraph"/>
        <w:numPr>
          <w:ilvl w:val="0"/>
          <w:numId w:val="6"/>
        </w:numPr>
      </w:pPr>
      <w:hyperlink r:id="rId24" w:history="1">
        <w:r w:rsidR="00E14D70" w:rsidRPr="00E14D70">
          <w:rPr>
            <w:rStyle w:val="Hyperlink"/>
          </w:rPr>
          <w:t>LGA responds to further details around £1 billion COVID-19 funding for councils</w:t>
        </w:r>
      </w:hyperlink>
      <w:r w:rsidR="00E14D70">
        <w:t xml:space="preserve"> - </w:t>
      </w:r>
      <w:r w:rsidR="00E14D70" w:rsidRPr="00E14D70">
        <w:t>Cllr Richard Watts, Chair of the LGA’s Resources Board, responds to the details around the further £1 billion announced for councils by the Government earlier this month, including £100 million for leisure services.</w:t>
      </w:r>
    </w:p>
    <w:sdt>
      <w:sdtPr>
        <w:rPr>
          <w:rStyle w:val="Style6"/>
        </w:rPr>
        <w:alias w:val="Wales"/>
        <w:tag w:val="Wales"/>
        <w:id w:val="77032369"/>
        <w:placeholder>
          <w:docPart w:val="F51AD43D783645F9A7CA26E31DFB18BE"/>
        </w:placeholder>
      </w:sdtPr>
      <w:sdtEndPr>
        <w:rPr>
          <w:rStyle w:val="Style6"/>
        </w:rPr>
      </w:sdtEndPr>
      <w:sdtContent>
        <w:p w14:paraId="3C0AC33F" w14:textId="77777777" w:rsidR="00D60135" w:rsidRPr="00C803F3" w:rsidRDefault="00D60135" w:rsidP="00D60135">
          <w:r w:rsidRPr="00C803F3">
            <w:rPr>
              <w:rStyle w:val="Style6"/>
            </w:rPr>
            <w:t>Implications for Wales</w:t>
          </w:r>
        </w:p>
      </w:sdtContent>
    </w:sdt>
    <w:p w14:paraId="58CDA079" w14:textId="7147440F" w:rsidR="00D60135" w:rsidRDefault="00C210AC" w:rsidP="00C210AC">
      <w:pPr>
        <w:pStyle w:val="ListParagraph"/>
        <w:numPr>
          <w:ilvl w:val="0"/>
          <w:numId w:val="6"/>
        </w:numPr>
        <w:rPr>
          <w:rStyle w:val="ReportTemplate"/>
        </w:rPr>
      </w:pPr>
      <w:r>
        <w:rPr>
          <w:rStyle w:val="ReportTemplate"/>
        </w:rPr>
        <w:t xml:space="preserve">Culture, tourism and sport </w:t>
      </w:r>
      <w:r w:rsidR="00D60135" w:rsidRPr="00C210AC">
        <w:rPr>
          <w:rStyle w:val="ReportTemplate"/>
        </w:rPr>
        <w:t>services are devolved to the Welsh Assembly</w:t>
      </w:r>
      <w:r>
        <w:rPr>
          <w:rStyle w:val="ReportTemplate"/>
        </w:rPr>
        <w:t>, although there remains significant cross-over in practice and need.</w:t>
      </w:r>
    </w:p>
    <w:p w14:paraId="442819E8" w14:textId="77777777" w:rsidR="00C210AC" w:rsidRPr="00C210AC" w:rsidRDefault="00C210AC" w:rsidP="00C210AC">
      <w:pPr>
        <w:ind w:left="0" w:firstLine="0"/>
        <w:rPr>
          <w:b/>
          <w:bCs/>
        </w:rPr>
      </w:pPr>
      <w:r w:rsidRPr="00C210AC">
        <w:rPr>
          <w:b/>
          <w:bCs/>
        </w:rPr>
        <w:t>Financial implications</w:t>
      </w:r>
    </w:p>
    <w:p w14:paraId="5FAC550A" w14:textId="63A7FDB6" w:rsidR="00C210AC" w:rsidRDefault="00C210AC" w:rsidP="00C210AC">
      <w:pPr>
        <w:pStyle w:val="ListParagraph"/>
        <w:numPr>
          <w:ilvl w:val="0"/>
          <w:numId w:val="6"/>
        </w:numPr>
        <w:rPr>
          <w:rStyle w:val="ReportTemplate"/>
        </w:rPr>
      </w:pPr>
      <w:r>
        <w:rPr>
          <w:rStyle w:val="ReportTemplate"/>
        </w:rPr>
        <w:t>None.</w:t>
      </w:r>
    </w:p>
    <w:p w14:paraId="07222DFA" w14:textId="513F64A3" w:rsidR="00C210AC" w:rsidRPr="00C210AC" w:rsidRDefault="00C210AC" w:rsidP="00C210AC">
      <w:pPr>
        <w:ind w:left="0" w:firstLine="0"/>
        <w:rPr>
          <w:rStyle w:val="ReportTemplate"/>
          <w:b/>
          <w:bCs/>
        </w:rPr>
      </w:pPr>
      <w:r w:rsidRPr="00C210AC">
        <w:rPr>
          <w:rStyle w:val="ReportTemplate"/>
          <w:b/>
          <w:bCs/>
        </w:rPr>
        <w:t>Next steps</w:t>
      </w:r>
    </w:p>
    <w:p w14:paraId="5F9B4B63" w14:textId="7770AEC2" w:rsidR="00C210AC" w:rsidRPr="00C210AC" w:rsidRDefault="00C210AC" w:rsidP="00C210AC">
      <w:pPr>
        <w:pStyle w:val="ListParagraph"/>
        <w:numPr>
          <w:ilvl w:val="0"/>
          <w:numId w:val="6"/>
        </w:numPr>
        <w:rPr>
          <w:rStyle w:val="ReportTemplate"/>
        </w:rPr>
      </w:pPr>
      <w:r>
        <w:rPr>
          <w:rStyle w:val="ReportTemplate"/>
        </w:rPr>
        <w:t>The CTS and Public Affairs teams are meeting to discuss further opportunities to influence parliamentarians, including seeking the input and expertise of the LGA’s Vice-Presidents.</w:t>
      </w:r>
    </w:p>
    <w:p w14:paraId="56E1DCEA" w14:textId="77777777" w:rsidR="00C210AC" w:rsidRPr="00C210AC" w:rsidRDefault="00C210AC" w:rsidP="00C210AC">
      <w:pPr>
        <w:ind w:left="360" w:hanging="360"/>
      </w:pPr>
    </w:p>
    <w:p w14:paraId="049C3A27" w14:textId="77777777" w:rsidR="00D60135" w:rsidRPr="00C210AC" w:rsidRDefault="00D60135" w:rsidP="00C210AC">
      <w:pPr>
        <w:ind w:left="0" w:firstLine="0"/>
      </w:pPr>
    </w:p>
    <w:p w14:paraId="3C76E5B6" w14:textId="77777777" w:rsidR="00E14D70" w:rsidRPr="00E14D70" w:rsidRDefault="00E14D70" w:rsidP="00E14D70"/>
    <w:p w14:paraId="4E1994AC" w14:textId="0F787F4A" w:rsidR="00E14D70" w:rsidRPr="00E14D70" w:rsidRDefault="00E14D70" w:rsidP="00E14D70">
      <w:pPr>
        <w:pStyle w:val="ListParagraph"/>
        <w:numPr>
          <w:ilvl w:val="0"/>
          <w:numId w:val="0"/>
        </w:numPr>
        <w:ind w:left="360"/>
      </w:pPr>
    </w:p>
    <w:sectPr w:rsidR="00E14D70" w:rsidRPr="00E14D70" w:rsidSect="00F6157B">
      <w:headerReference w:type="default" r:id="rId25"/>
      <w:footerReference w:type="default" r:id="rId26"/>
      <w:pgSz w:w="11906" w:h="16838"/>
      <w:pgMar w:top="1440" w:right="1440" w:bottom="1440"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BDEE" w14:textId="77777777" w:rsidR="00797EB4" w:rsidRPr="00C803F3" w:rsidRDefault="00797EB4" w:rsidP="00C803F3">
      <w:r>
        <w:separator/>
      </w:r>
    </w:p>
  </w:endnote>
  <w:endnote w:type="continuationSeparator" w:id="0">
    <w:p w14:paraId="12AB4EF9" w14:textId="77777777" w:rsidR="00797EB4" w:rsidRPr="00C803F3" w:rsidRDefault="00797EB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1B3A" w14:textId="77777777" w:rsidR="00797EB4" w:rsidRPr="00C803F3" w:rsidRDefault="00797EB4" w:rsidP="00C803F3">
      <w:r>
        <w:separator/>
      </w:r>
    </w:p>
  </w:footnote>
  <w:footnote w:type="continuationSeparator" w:id="0">
    <w:p w14:paraId="793095F8" w14:textId="77777777" w:rsidR="00797EB4" w:rsidRPr="00C803F3" w:rsidRDefault="00797EB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6ED5EE9794C44D99077E5442AC5BA6F"/>
          </w:placeholder>
        </w:sdtPr>
        <w:sdtEndPr/>
        <w:sdtContent>
          <w:tc>
            <w:tcPr>
              <w:tcW w:w="4106" w:type="dxa"/>
            </w:tcPr>
            <w:p w14:paraId="176AE421" w14:textId="74BB3839" w:rsidR="000F69FB" w:rsidRPr="00F6157B" w:rsidRDefault="00F6157B" w:rsidP="00F6157B">
              <w:pPr>
                <w:ind w:left="0" w:firstLine="0"/>
                <w:rPr>
                  <w:b/>
                  <w:bCs/>
                </w:rPr>
              </w:pPr>
              <w:r w:rsidRPr="00F6157B">
                <w:rPr>
                  <w:b/>
                  <w:bCs/>
                </w:rPr>
                <w:t>Culture, Tourism &amp;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12-09T00:00:00Z">
              <w:dateFormat w:val="dd MMMM yyyy"/>
              <w:lid w:val="en-GB"/>
              <w:storeMappedDataAs w:val="dateTime"/>
              <w:calendar w:val="gregorian"/>
            </w:date>
          </w:sdtPr>
          <w:sdtEndPr/>
          <w:sdtContent>
            <w:p w14:paraId="361A2D32" w14:textId="352D31A7" w:rsidR="000F69FB" w:rsidRPr="00C803F3" w:rsidRDefault="00F6157B" w:rsidP="00C803F3">
              <w:r>
                <w:t>09 December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36A4BE2B"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524"/>
    <w:multiLevelType w:val="multilevel"/>
    <w:tmpl w:val="B88C7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C14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590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734BC"/>
    <w:multiLevelType w:val="hybridMultilevel"/>
    <w:tmpl w:val="8380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B3FAF"/>
    <w:multiLevelType w:val="hybridMultilevel"/>
    <w:tmpl w:val="ACC0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124250"/>
    <w:multiLevelType w:val="hybridMultilevel"/>
    <w:tmpl w:val="5462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0" w15:restartNumberingAfterBreak="0">
    <w:nsid w:val="63DA7C2D"/>
    <w:multiLevelType w:val="hybridMultilevel"/>
    <w:tmpl w:val="635A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8E4FAF"/>
    <w:multiLevelType w:val="hybridMultilevel"/>
    <w:tmpl w:val="4C966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7468B"/>
    <w:multiLevelType w:val="hybridMultilevel"/>
    <w:tmpl w:val="13C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E747B"/>
    <w:multiLevelType w:val="multilevel"/>
    <w:tmpl w:val="A3F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205EC"/>
    <w:multiLevelType w:val="hybridMultilevel"/>
    <w:tmpl w:val="B2AE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10"/>
  </w:num>
  <w:num w:numId="6">
    <w:abstractNumId w:val="2"/>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8"/>
  </w:num>
  <w:num w:numId="14">
    <w:abstractNumId w:val="6"/>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D0D81"/>
    <w:rsid w:val="000F69FB"/>
    <w:rsid w:val="001B36CE"/>
    <w:rsid w:val="001C1D2B"/>
    <w:rsid w:val="002539E9"/>
    <w:rsid w:val="002B2F73"/>
    <w:rsid w:val="002D7A0C"/>
    <w:rsid w:val="002F554D"/>
    <w:rsid w:val="00301A51"/>
    <w:rsid w:val="00303C3E"/>
    <w:rsid w:val="003145AE"/>
    <w:rsid w:val="0033358D"/>
    <w:rsid w:val="003D52FE"/>
    <w:rsid w:val="00407A6B"/>
    <w:rsid w:val="00427B83"/>
    <w:rsid w:val="004D3DC0"/>
    <w:rsid w:val="00527545"/>
    <w:rsid w:val="005B1FEF"/>
    <w:rsid w:val="005E59E7"/>
    <w:rsid w:val="00712C86"/>
    <w:rsid w:val="00736E1C"/>
    <w:rsid w:val="007622BA"/>
    <w:rsid w:val="00795C95"/>
    <w:rsid w:val="00797EB4"/>
    <w:rsid w:val="007B1B75"/>
    <w:rsid w:val="007B3814"/>
    <w:rsid w:val="007F6BCF"/>
    <w:rsid w:val="0080661C"/>
    <w:rsid w:val="00891AE9"/>
    <w:rsid w:val="008B1B0E"/>
    <w:rsid w:val="00955F59"/>
    <w:rsid w:val="00986E7B"/>
    <w:rsid w:val="009B1AA8"/>
    <w:rsid w:val="009B6F95"/>
    <w:rsid w:val="009E083C"/>
    <w:rsid w:val="00AE46F1"/>
    <w:rsid w:val="00B142B8"/>
    <w:rsid w:val="00B84F31"/>
    <w:rsid w:val="00BD09CA"/>
    <w:rsid w:val="00C210AC"/>
    <w:rsid w:val="00C24E9A"/>
    <w:rsid w:val="00C44CAC"/>
    <w:rsid w:val="00C662BC"/>
    <w:rsid w:val="00C803F3"/>
    <w:rsid w:val="00D45B4D"/>
    <w:rsid w:val="00D60135"/>
    <w:rsid w:val="00DA7394"/>
    <w:rsid w:val="00DB5B43"/>
    <w:rsid w:val="00E14D70"/>
    <w:rsid w:val="00ED54FF"/>
    <w:rsid w:val="00F6157B"/>
    <w:rsid w:val="00FE2F8A"/>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E14D70"/>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145AE"/>
    <w:rPr>
      <w:color w:val="0563C1" w:themeColor="hyperlink"/>
      <w:u w:val="single"/>
    </w:rPr>
  </w:style>
  <w:style w:type="character" w:styleId="UnresolvedMention">
    <w:name w:val="Unresolved Mention"/>
    <w:basedOn w:val="DefaultParagraphFont"/>
    <w:uiPriority w:val="99"/>
    <w:semiHidden/>
    <w:unhideWhenUsed/>
    <w:rsid w:val="003145AE"/>
    <w:rPr>
      <w:color w:val="605E5C"/>
      <w:shd w:val="clear" w:color="auto" w:fill="E1DFDD"/>
    </w:rPr>
  </w:style>
  <w:style w:type="paragraph" w:styleId="NormalWeb">
    <w:name w:val="Normal (Web)"/>
    <w:basedOn w:val="Normal"/>
    <w:uiPriority w:val="99"/>
    <w:semiHidden/>
    <w:unhideWhenUsed/>
    <w:rsid w:val="003145AE"/>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D70"/>
    <w:rPr>
      <w:rFonts w:ascii="Times New Roman" w:eastAsia="Times New Roman" w:hAnsi="Times New Roman" w:cs="Times New Roman"/>
      <w:b/>
      <w:bCs/>
      <w:kern w:val="36"/>
      <w:sz w:val="48"/>
      <w:szCs w:val="48"/>
      <w:lang w:eastAsia="en-GB"/>
    </w:rPr>
  </w:style>
  <w:style w:type="paragraph" w:customStyle="1" w:styleId="nodeintro">
    <w:name w:val="node__intro"/>
    <w:basedOn w:val="Normal"/>
    <w:rsid w:val="00E14D7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9028">
      <w:bodyDiv w:val="1"/>
      <w:marLeft w:val="0"/>
      <w:marRight w:val="0"/>
      <w:marTop w:val="0"/>
      <w:marBottom w:val="0"/>
      <w:divBdr>
        <w:top w:val="none" w:sz="0" w:space="0" w:color="auto"/>
        <w:left w:val="none" w:sz="0" w:space="0" w:color="auto"/>
        <w:bottom w:val="none" w:sz="0" w:space="0" w:color="auto"/>
        <w:right w:val="none" w:sz="0" w:space="0" w:color="auto"/>
      </w:divBdr>
    </w:div>
    <w:div w:id="319433814">
      <w:bodyDiv w:val="1"/>
      <w:marLeft w:val="0"/>
      <w:marRight w:val="0"/>
      <w:marTop w:val="0"/>
      <w:marBottom w:val="0"/>
      <w:divBdr>
        <w:top w:val="none" w:sz="0" w:space="0" w:color="auto"/>
        <w:left w:val="none" w:sz="0" w:space="0" w:color="auto"/>
        <w:bottom w:val="none" w:sz="0" w:space="0" w:color="auto"/>
        <w:right w:val="none" w:sz="0" w:space="0" w:color="auto"/>
      </w:divBdr>
    </w:div>
    <w:div w:id="355548696">
      <w:bodyDiv w:val="1"/>
      <w:marLeft w:val="0"/>
      <w:marRight w:val="0"/>
      <w:marTop w:val="0"/>
      <w:marBottom w:val="0"/>
      <w:divBdr>
        <w:top w:val="none" w:sz="0" w:space="0" w:color="auto"/>
        <w:left w:val="none" w:sz="0" w:space="0" w:color="auto"/>
        <w:bottom w:val="none" w:sz="0" w:space="0" w:color="auto"/>
        <w:right w:val="none" w:sz="0" w:space="0" w:color="auto"/>
      </w:divBdr>
    </w:div>
    <w:div w:id="821656469">
      <w:bodyDiv w:val="1"/>
      <w:marLeft w:val="0"/>
      <w:marRight w:val="0"/>
      <w:marTop w:val="0"/>
      <w:marBottom w:val="0"/>
      <w:divBdr>
        <w:top w:val="none" w:sz="0" w:space="0" w:color="auto"/>
        <w:left w:val="none" w:sz="0" w:space="0" w:color="auto"/>
        <w:bottom w:val="none" w:sz="0" w:space="0" w:color="auto"/>
        <w:right w:val="none" w:sz="0" w:space="0" w:color="auto"/>
      </w:divBdr>
      <w:divsChild>
        <w:div w:id="1469739026">
          <w:marLeft w:val="0"/>
          <w:marRight w:val="0"/>
          <w:marTop w:val="0"/>
          <w:marBottom w:val="0"/>
          <w:divBdr>
            <w:top w:val="none" w:sz="0" w:space="0" w:color="auto"/>
            <w:left w:val="none" w:sz="0" w:space="0" w:color="auto"/>
            <w:bottom w:val="none" w:sz="0" w:space="0" w:color="auto"/>
            <w:right w:val="none" w:sz="0" w:space="0" w:color="auto"/>
          </w:divBdr>
          <w:divsChild>
            <w:div w:id="520707698">
              <w:marLeft w:val="0"/>
              <w:marRight w:val="0"/>
              <w:marTop w:val="0"/>
              <w:marBottom w:val="0"/>
              <w:divBdr>
                <w:top w:val="none" w:sz="0" w:space="0" w:color="auto"/>
                <w:left w:val="none" w:sz="0" w:space="0" w:color="auto"/>
                <w:bottom w:val="none" w:sz="0" w:space="0" w:color="auto"/>
                <w:right w:val="none" w:sz="0" w:space="0" w:color="auto"/>
              </w:divBdr>
              <w:divsChild>
                <w:div w:id="804588686">
                  <w:marLeft w:val="-225"/>
                  <w:marRight w:val="-225"/>
                  <w:marTop w:val="0"/>
                  <w:marBottom w:val="0"/>
                  <w:divBdr>
                    <w:top w:val="none" w:sz="0" w:space="0" w:color="auto"/>
                    <w:left w:val="none" w:sz="0" w:space="0" w:color="auto"/>
                    <w:bottom w:val="none" w:sz="0" w:space="0" w:color="auto"/>
                    <w:right w:val="none" w:sz="0" w:space="0" w:color="auto"/>
                  </w:divBdr>
                  <w:divsChild>
                    <w:div w:id="519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831">
          <w:marLeft w:val="0"/>
          <w:marRight w:val="0"/>
          <w:marTop w:val="0"/>
          <w:marBottom w:val="0"/>
          <w:divBdr>
            <w:top w:val="none" w:sz="0" w:space="0" w:color="auto"/>
            <w:left w:val="none" w:sz="0" w:space="0" w:color="auto"/>
            <w:bottom w:val="none" w:sz="0" w:space="0" w:color="auto"/>
            <w:right w:val="none" w:sz="0" w:space="0" w:color="auto"/>
          </w:divBdr>
          <w:divsChild>
            <w:div w:id="706176261">
              <w:marLeft w:val="0"/>
              <w:marRight w:val="0"/>
              <w:marTop w:val="0"/>
              <w:marBottom w:val="0"/>
              <w:divBdr>
                <w:top w:val="none" w:sz="0" w:space="0" w:color="auto"/>
                <w:left w:val="none" w:sz="0" w:space="0" w:color="auto"/>
                <w:bottom w:val="none" w:sz="0" w:space="0" w:color="auto"/>
                <w:right w:val="none" w:sz="0" w:space="0" w:color="auto"/>
              </w:divBdr>
              <w:divsChild>
                <w:div w:id="2123064598">
                  <w:marLeft w:val="-225"/>
                  <w:marRight w:val="-225"/>
                  <w:marTop w:val="0"/>
                  <w:marBottom w:val="0"/>
                  <w:divBdr>
                    <w:top w:val="none" w:sz="0" w:space="0" w:color="auto"/>
                    <w:left w:val="none" w:sz="0" w:space="0" w:color="auto"/>
                    <w:bottom w:val="none" w:sz="0" w:space="0" w:color="auto"/>
                    <w:right w:val="none" w:sz="0" w:space="0" w:color="auto"/>
                  </w:divBdr>
                  <w:divsChild>
                    <w:div w:id="2041276496">
                      <w:marLeft w:val="0"/>
                      <w:marRight w:val="0"/>
                      <w:marTop w:val="0"/>
                      <w:marBottom w:val="0"/>
                      <w:divBdr>
                        <w:top w:val="none" w:sz="0" w:space="0" w:color="auto"/>
                        <w:left w:val="none" w:sz="0" w:space="0" w:color="auto"/>
                        <w:bottom w:val="none" w:sz="0" w:space="0" w:color="auto"/>
                        <w:right w:val="none" w:sz="0" w:space="0" w:color="auto"/>
                      </w:divBdr>
                      <w:divsChild>
                        <w:div w:id="828516435">
                          <w:marLeft w:val="-225"/>
                          <w:marRight w:val="-225"/>
                          <w:marTop w:val="0"/>
                          <w:marBottom w:val="0"/>
                          <w:divBdr>
                            <w:top w:val="none" w:sz="0" w:space="0" w:color="auto"/>
                            <w:left w:val="none" w:sz="0" w:space="0" w:color="auto"/>
                            <w:bottom w:val="none" w:sz="0" w:space="0" w:color="auto"/>
                            <w:right w:val="none" w:sz="0" w:space="0" w:color="auto"/>
                          </w:divBdr>
                          <w:divsChild>
                            <w:div w:id="1270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2355472">
      <w:bodyDiv w:val="1"/>
      <w:marLeft w:val="0"/>
      <w:marRight w:val="0"/>
      <w:marTop w:val="0"/>
      <w:marBottom w:val="0"/>
      <w:divBdr>
        <w:top w:val="none" w:sz="0" w:space="0" w:color="auto"/>
        <w:left w:val="none" w:sz="0" w:space="0" w:color="auto"/>
        <w:bottom w:val="none" w:sz="0" w:space="0" w:color="auto"/>
        <w:right w:val="none" w:sz="0" w:space="0" w:color="auto"/>
      </w:divBdr>
      <w:divsChild>
        <w:div w:id="695425161">
          <w:marLeft w:val="0"/>
          <w:marRight w:val="0"/>
          <w:marTop w:val="0"/>
          <w:marBottom w:val="0"/>
          <w:divBdr>
            <w:top w:val="none" w:sz="0" w:space="0" w:color="auto"/>
            <w:left w:val="none" w:sz="0" w:space="0" w:color="auto"/>
            <w:bottom w:val="none" w:sz="0" w:space="0" w:color="auto"/>
            <w:right w:val="none" w:sz="0" w:space="0" w:color="auto"/>
          </w:divBdr>
          <w:divsChild>
            <w:div w:id="135072036">
              <w:marLeft w:val="0"/>
              <w:marRight w:val="0"/>
              <w:marTop w:val="0"/>
              <w:marBottom w:val="0"/>
              <w:divBdr>
                <w:top w:val="none" w:sz="0" w:space="0" w:color="auto"/>
                <w:left w:val="none" w:sz="0" w:space="0" w:color="auto"/>
                <w:bottom w:val="none" w:sz="0" w:space="0" w:color="auto"/>
                <w:right w:val="none" w:sz="0" w:space="0" w:color="auto"/>
              </w:divBdr>
              <w:divsChild>
                <w:div w:id="1483690427">
                  <w:marLeft w:val="-225"/>
                  <w:marRight w:val="-225"/>
                  <w:marTop w:val="0"/>
                  <w:marBottom w:val="0"/>
                  <w:divBdr>
                    <w:top w:val="none" w:sz="0" w:space="0" w:color="auto"/>
                    <w:left w:val="none" w:sz="0" w:space="0" w:color="auto"/>
                    <w:bottom w:val="none" w:sz="0" w:space="0" w:color="auto"/>
                    <w:right w:val="none" w:sz="0" w:space="0" w:color="auto"/>
                  </w:divBdr>
                  <w:divsChild>
                    <w:div w:id="2035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5510">
          <w:marLeft w:val="0"/>
          <w:marRight w:val="0"/>
          <w:marTop w:val="0"/>
          <w:marBottom w:val="0"/>
          <w:divBdr>
            <w:top w:val="none" w:sz="0" w:space="0" w:color="auto"/>
            <w:left w:val="none" w:sz="0" w:space="0" w:color="auto"/>
            <w:bottom w:val="none" w:sz="0" w:space="0" w:color="auto"/>
            <w:right w:val="none" w:sz="0" w:space="0" w:color="auto"/>
          </w:divBdr>
          <w:divsChild>
            <w:div w:id="89590201">
              <w:marLeft w:val="0"/>
              <w:marRight w:val="0"/>
              <w:marTop w:val="0"/>
              <w:marBottom w:val="0"/>
              <w:divBdr>
                <w:top w:val="none" w:sz="0" w:space="0" w:color="auto"/>
                <w:left w:val="none" w:sz="0" w:space="0" w:color="auto"/>
                <w:bottom w:val="none" w:sz="0" w:space="0" w:color="auto"/>
                <w:right w:val="none" w:sz="0" w:space="0" w:color="auto"/>
              </w:divBdr>
              <w:divsChild>
                <w:div w:id="39869667">
                  <w:marLeft w:val="-225"/>
                  <w:marRight w:val="-225"/>
                  <w:marTop w:val="0"/>
                  <w:marBottom w:val="0"/>
                  <w:divBdr>
                    <w:top w:val="none" w:sz="0" w:space="0" w:color="auto"/>
                    <w:left w:val="none" w:sz="0" w:space="0" w:color="auto"/>
                    <w:bottom w:val="none" w:sz="0" w:space="0" w:color="auto"/>
                    <w:right w:val="none" w:sz="0" w:space="0" w:color="auto"/>
                  </w:divBdr>
                  <w:divsChild>
                    <w:div w:id="1086684706">
                      <w:marLeft w:val="0"/>
                      <w:marRight w:val="0"/>
                      <w:marTop w:val="0"/>
                      <w:marBottom w:val="0"/>
                      <w:divBdr>
                        <w:top w:val="none" w:sz="0" w:space="0" w:color="auto"/>
                        <w:left w:val="none" w:sz="0" w:space="0" w:color="auto"/>
                        <w:bottom w:val="none" w:sz="0" w:space="0" w:color="auto"/>
                        <w:right w:val="none" w:sz="0" w:space="0" w:color="auto"/>
                      </w:divBdr>
                      <w:divsChild>
                        <w:div w:id="386685056">
                          <w:marLeft w:val="-225"/>
                          <w:marRight w:val="-225"/>
                          <w:marTop w:val="0"/>
                          <w:marBottom w:val="0"/>
                          <w:divBdr>
                            <w:top w:val="none" w:sz="0" w:space="0" w:color="auto"/>
                            <w:left w:val="none" w:sz="0" w:space="0" w:color="auto"/>
                            <w:bottom w:val="none" w:sz="0" w:space="0" w:color="auto"/>
                            <w:right w:val="none" w:sz="0" w:space="0" w:color="auto"/>
                          </w:divBdr>
                          <w:divsChild>
                            <w:div w:id="5941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7543">
      <w:bodyDiv w:val="1"/>
      <w:marLeft w:val="0"/>
      <w:marRight w:val="0"/>
      <w:marTop w:val="0"/>
      <w:marBottom w:val="0"/>
      <w:divBdr>
        <w:top w:val="none" w:sz="0" w:space="0" w:color="auto"/>
        <w:left w:val="none" w:sz="0" w:space="0" w:color="auto"/>
        <w:bottom w:val="none" w:sz="0" w:space="0" w:color="auto"/>
        <w:right w:val="none" w:sz="0" w:space="0" w:color="auto"/>
      </w:divBdr>
    </w:div>
    <w:div w:id="1732191248">
      <w:bodyDiv w:val="1"/>
      <w:marLeft w:val="0"/>
      <w:marRight w:val="0"/>
      <w:marTop w:val="0"/>
      <w:marBottom w:val="0"/>
      <w:divBdr>
        <w:top w:val="none" w:sz="0" w:space="0" w:color="auto"/>
        <w:left w:val="none" w:sz="0" w:space="0" w:color="auto"/>
        <w:bottom w:val="none" w:sz="0" w:space="0" w:color="auto"/>
        <w:right w:val="none" w:sz="0" w:space="0" w:color="auto"/>
      </w:divBdr>
    </w:div>
    <w:div w:id="1777552105">
      <w:bodyDiv w:val="1"/>
      <w:marLeft w:val="0"/>
      <w:marRight w:val="0"/>
      <w:marTop w:val="0"/>
      <w:marBottom w:val="0"/>
      <w:divBdr>
        <w:top w:val="none" w:sz="0" w:space="0" w:color="auto"/>
        <w:left w:val="none" w:sz="0" w:space="0" w:color="auto"/>
        <w:bottom w:val="none" w:sz="0" w:space="0" w:color="auto"/>
        <w:right w:val="none" w:sz="0" w:space="0" w:color="auto"/>
      </w:divBdr>
    </w:div>
    <w:div w:id="1830713744">
      <w:bodyDiv w:val="1"/>
      <w:marLeft w:val="0"/>
      <w:marRight w:val="0"/>
      <w:marTop w:val="0"/>
      <w:marBottom w:val="0"/>
      <w:divBdr>
        <w:top w:val="none" w:sz="0" w:space="0" w:color="auto"/>
        <w:left w:val="none" w:sz="0" w:space="0" w:color="auto"/>
        <w:bottom w:val="none" w:sz="0" w:space="0" w:color="auto"/>
        <w:right w:val="none" w:sz="0" w:space="0" w:color="auto"/>
      </w:divBdr>
    </w:div>
    <w:div w:id="1903059576">
      <w:bodyDiv w:val="1"/>
      <w:marLeft w:val="0"/>
      <w:marRight w:val="0"/>
      <w:marTop w:val="0"/>
      <w:marBottom w:val="0"/>
      <w:divBdr>
        <w:top w:val="none" w:sz="0" w:space="0" w:color="auto"/>
        <w:left w:val="none" w:sz="0" w:space="0" w:color="auto"/>
        <w:bottom w:val="none" w:sz="0" w:space="0" w:color="auto"/>
        <w:right w:val="none" w:sz="0" w:space="0" w:color="auto"/>
      </w:divBdr>
    </w:div>
    <w:div w:id="21133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59k5CZ4XrFMl1xZhByeg3" TargetMode="External"/><Relationship Id="rId18" Type="http://schemas.openxmlformats.org/officeDocument/2006/relationships/hyperlink" Target="https://footballfoundation.org.uk/local-pla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gafirst.co.uk/features/supporting-economic-recovery/" TargetMode="External"/><Relationship Id="rId7" Type="http://schemas.openxmlformats.org/officeDocument/2006/relationships/webSettings" Target="webSettings.xml"/><Relationship Id="rId12" Type="http://schemas.openxmlformats.org/officeDocument/2006/relationships/hyperlink" Target="https://local.gov.uk/parliament/briefings-and-responses/covid-19-restrictions-gyms-and-sport-house-commons-23-november" TargetMode="External"/><Relationship Id="rId17" Type="http://schemas.openxmlformats.org/officeDocument/2006/relationships/hyperlink" Target="https://www.local.gov.uk/unlocking-power-football-investment-webinar-19-november-20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nectpa.co.uk/devolution-appg/" TargetMode="External"/><Relationship Id="rId20" Type="http://schemas.openxmlformats.org/officeDocument/2006/relationships/hyperlink" Target="https://www.lgafirst.co.uk/features/just-do-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committee/482/national-plan-for-sport-and-recreation-committee/" TargetMode="External"/><Relationship Id="rId24" Type="http://schemas.openxmlformats.org/officeDocument/2006/relationships/hyperlink" Target="https://www.local.gov.uk/lga-responds-further-details-around-ps1-billion-covid-19-funding-councils" TargetMode="External"/><Relationship Id="rId5" Type="http://schemas.openxmlformats.org/officeDocument/2006/relationships/styles" Target="styles.xml"/><Relationship Id="rId15" Type="http://schemas.openxmlformats.org/officeDocument/2006/relationships/hyperlink" Target="https://hansard.parliament.uk/HoC%20Debate/2020-10-06/debates/0E6EF21B-F4E3-4923-9051-E54D9D42E1F2/web/" TargetMode="External"/><Relationship Id="rId23" Type="http://schemas.openxmlformats.org/officeDocument/2006/relationships/hyperlink" Target="https://www.local.gov.uk/lga-councils-one-top-investors-culture-sport-and-leisure" TargetMode="External"/><Relationship Id="rId28" Type="http://schemas.openxmlformats.org/officeDocument/2006/relationships/glossaryDocument" Target="glossary/document.xml"/><Relationship Id="rId10" Type="http://schemas.openxmlformats.org/officeDocument/2006/relationships/hyperlink" Target="https://committees.parliament.uk/work/647/sport-in-our-communities/publications/" TargetMode="External"/><Relationship Id="rId19" Type="http://schemas.openxmlformats.org/officeDocument/2006/relationships/hyperlink" Target="https://www.local.gov.uk/irrecoverable-losses-income-generating-contracts-27-november-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parliament/briefings-and-responses/debate-spending-dcms-support-measures-dcms-sectors-during-and" TargetMode="External"/><Relationship Id="rId22" Type="http://schemas.openxmlformats.org/officeDocument/2006/relationships/hyperlink" Target="https://www.local.gov.uk/lga-covid-19-has-devastated-councils-park-servic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
      <w:docPartPr>
        <w:name w:val="F51AD43D783645F9A7CA26E31DFB18BE"/>
        <w:category>
          <w:name w:val="General"/>
          <w:gallery w:val="placeholder"/>
        </w:category>
        <w:types>
          <w:type w:val="bbPlcHdr"/>
        </w:types>
        <w:behaviors>
          <w:behavior w:val="content"/>
        </w:behaviors>
        <w:guid w:val="{FDD1076D-7D5E-4706-BD97-842F3AE0D6C3}"/>
      </w:docPartPr>
      <w:docPartBody>
        <w:p w:rsidR="00987BFF" w:rsidRDefault="00F261DC" w:rsidP="00F261DC">
          <w:pPr>
            <w:pStyle w:val="F51AD43D783645F9A7CA26E31DFB18B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6442F0"/>
    <w:rsid w:val="007F6BCF"/>
    <w:rsid w:val="00987BFF"/>
    <w:rsid w:val="00EE4C24"/>
    <w:rsid w:val="00F2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1DC"/>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F51AD43D783645F9A7CA26E31DFB18BE">
    <w:name w:val="F51AD43D783645F9A7CA26E31DFB18BE"/>
    <w:rsid w:val="00F261DC"/>
  </w:style>
  <w:style w:type="paragraph" w:customStyle="1" w:styleId="DF6A9FA8F3F3429C8DBBCBFEBB2D5DD6">
    <w:name w:val="DF6A9FA8F3F3429C8DBBCBFEBB2D5DD6"/>
    <w:rsid w:val="00F261DC"/>
  </w:style>
  <w:style w:type="paragraph" w:customStyle="1" w:styleId="3664F9C84E8E436D97A129DF3EFA3B53">
    <w:name w:val="3664F9C84E8E436D97A129DF3EFA3B53"/>
    <w:rsid w:val="00F26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A47E8D8-5605-4836-95DB-E5A441B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c1f34efe-2279-45b4-8e59-e2390baa73cd"/>
    <ds:schemaRef ds:uri="http://purl.org/dc/terms/"/>
    <ds:schemaRef ds:uri="http://schemas.microsoft.com/office/2006/metadata/properties"/>
    <ds:schemaRef ds:uri="http://schemas.openxmlformats.org/package/2006/metadata/core-properties"/>
    <ds:schemaRef ds:uri="http://schemas.microsoft.com/office/2006/documentManagement/types"/>
    <ds:schemaRef ds:uri="a4001f1c-9a82-435c-9063-b0d0cae81f94"/>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Jonathan Bryant</cp:lastModifiedBy>
  <cp:revision>2</cp:revision>
  <dcterms:created xsi:type="dcterms:W3CDTF">2020-12-02T16:32:00Z</dcterms:created>
  <dcterms:modified xsi:type="dcterms:W3CDTF">2020-12-02T16:32:00Z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